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6290" w14:textId="77777777" w:rsidR="00FE067E" w:rsidRPr="00D91B1C" w:rsidRDefault="003C6034" w:rsidP="00CC1F3B">
      <w:pPr>
        <w:pStyle w:val="TitlePageOrigin"/>
        <w:rPr>
          <w:color w:val="auto"/>
        </w:rPr>
      </w:pPr>
      <w:r w:rsidRPr="00D91B1C">
        <w:rPr>
          <w:caps w:val="0"/>
          <w:color w:val="auto"/>
        </w:rPr>
        <w:t>WEST VIRGINIA LEGISLATURE</w:t>
      </w:r>
    </w:p>
    <w:p w14:paraId="408D0A2D" w14:textId="48AE4C09" w:rsidR="00CD36CF" w:rsidRPr="00D91B1C" w:rsidRDefault="00CD36CF" w:rsidP="00CC1F3B">
      <w:pPr>
        <w:pStyle w:val="TitlePageSession"/>
        <w:rPr>
          <w:color w:val="auto"/>
        </w:rPr>
      </w:pPr>
      <w:r w:rsidRPr="00D91B1C">
        <w:rPr>
          <w:color w:val="auto"/>
        </w:rPr>
        <w:t>20</w:t>
      </w:r>
      <w:r w:rsidR="00EC5E63" w:rsidRPr="00D91B1C">
        <w:rPr>
          <w:color w:val="auto"/>
        </w:rPr>
        <w:t>2</w:t>
      </w:r>
      <w:r w:rsidR="00D04435" w:rsidRPr="00D91B1C">
        <w:rPr>
          <w:color w:val="auto"/>
        </w:rPr>
        <w:t>5</w:t>
      </w:r>
      <w:r w:rsidR="00D45DAC" w:rsidRPr="00D91B1C">
        <w:rPr>
          <w:color w:val="auto"/>
        </w:rPr>
        <w:t xml:space="preserve"> </w:t>
      </w:r>
      <w:r w:rsidR="003C6034" w:rsidRPr="00D91B1C">
        <w:rPr>
          <w:caps w:val="0"/>
          <w:color w:val="auto"/>
        </w:rPr>
        <w:t>REGULAR SESSION</w:t>
      </w:r>
    </w:p>
    <w:p w14:paraId="7DCC2E58" w14:textId="77777777" w:rsidR="00CD36CF" w:rsidRPr="00D91B1C" w:rsidRDefault="00970B76" w:rsidP="00CC1F3B">
      <w:pPr>
        <w:pStyle w:val="TitlePageBillPrefix"/>
        <w:rPr>
          <w:color w:val="auto"/>
        </w:rPr>
      </w:pPr>
      <w:sdt>
        <w:sdtPr>
          <w:rPr>
            <w:color w:val="auto"/>
          </w:rPr>
          <w:tag w:val="IntroDate"/>
          <w:id w:val="-1236936958"/>
          <w:placeholder>
            <w:docPart w:val="ED06E76C08FB42518C08F3CF6A5EA24C"/>
          </w:placeholder>
          <w:text/>
        </w:sdtPr>
        <w:sdtEndPr/>
        <w:sdtContent>
          <w:r w:rsidR="00AE48A0" w:rsidRPr="00D91B1C">
            <w:rPr>
              <w:color w:val="auto"/>
            </w:rPr>
            <w:t>Introduced</w:t>
          </w:r>
        </w:sdtContent>
      </w:sdt>
    </w:p>
    <w:p w14:paraId="1D1AE98C" w14:textId="2DF9BBF6" w:rsidR="00CD36CF" w:rsidRPr="00D91B1C" w:rsidRDefault="00970B76" w:rsidP="00CC1F3B">
      <w:pPr>
        <w:pStyle w:val="BillNumber"/>
        <w:rPr>
          <w:color w:val="auto"/>
        </w:rPr>
      </w:pPr>
      <w:sdt>
        <w:sdtPr>
          <w:rPr>
            <w:color w:val="auto"/>
          </w:rPr>
          <w:tag w:val="Chamber"/>
          <w:id w:val="893011969"/>
          <w:lock w:val="sdtLocked"/>
          <w:placeholder>
            <w:docPart w:val="A20217047A3840889E2080C20B4CE773"/>
          </w:placeholder>
          <w:dropDownList>
            <w:listItem w:displayText="House" w:value="House"/>
            <w:listItem w:displayText="Senate" w:value="Senate"/>
          </w:dropDownList>
        </w:sdtPr>
        <w:sdtEndPr/>
        <w:sdtContent>
          <w:r w:rsidR="00C33434" w:rsidRPr="00D91B1C">
            <w:rPr>
              <w:color w:val="auto"/>
            </w:rPr>
            <w:t>House</w:t>
          </w:r>
        </w:sdtContent>
      </w:sdt>
      <w:r w:rsidR="00303684" w:rsidRPr="00D91B1C">
        <w:rPr>
          <w:color w:val="auto"/>
        </w:rPr>
        <w:t xml:space="preserve"> </w:t>
      </w:r>
      <w:r w:rsidR="00CD36CF" w:rsidRPr="00D91B1C">
        <w:rPr>
          <w:color w:val="auto"/>
        </w:rPr>
        <w:t xml:space="preserve">Bill </w:t>
      </w:r>
      <w:sdt>
        <w:sdtPr>
          <w:rPr>
            <w:color w:val="auto"/>
          </w:rPr>
          <w:tag w:val="BNum"/>
          <w:id w:val="1645317809"/>
          <w:lock w:val="sdtLocked"/>
          <w:placeholder>
            <w:docPart w:val="318EC13A19724EA7BD0B58FFA87D619C"/>
          </w:placeholder>
          <w:text/>
        </w:sdtPr>
        <w:sdtEndPr/>
        <w:sdtContent>
          <w:r w:rsidR="005C4ED6">
            <w:rPr>
              <w:color w:val="auto"/>
            </w:rPr>
            <w:t>2422</w:t>
          </w:r>
        </w:sdtContent>
      </w:sdt>
    </w:p>
    <w:p w14:paraId="2C7E51D7" w14:textId="54BCE09C" w:rsidR="00CD36CF" w:rsidRPr="00D91B1C" w:rsidRDefault="00CD36CF" w:rsidP="00CC1F3B">
      <w:pPr>
        <w:pStyle w:val="Sponsors"/>
        <w:rPr>
          <w:color w:val="auto"/>
        </w:rPr>
      </w:pPr>
      <w:r w:rsidRPr="00D91B1C">
        <w:rPr>
          <w:color w:val="auto"/>
        </w:rPr>
        <w:t xml:space="preserve">By </w:t>
      </w:r>
      <w:sdt>
        <w:sdtPr>
          <w:rPr>
            <w:color w:val="auto"/>
          </w:rPr>
          <w:tag w:val="Sponsors"/>
          <w:id w:val="1589585889"/>
          <w:placeholder>
            <w:docPart w:val="83769E82B65646BB9B8F5248A7BA3768"/>
          </w:placeholder>
          <w:text w:multiLine="1"/>
        </w:sdtPr>
        <w:sdtEndPr/>
        <w:sdtContent>
          <w:r w:rsidR="007543A6" w:rsidRPr="00D91B1C">
            <w:rPr>
              <w:color w:val="auto"/>
            </w:rPr>
            <w:t>Delegate</w:t>
          </w:r>
          <w:r w:rsidR="00460FA9">
            <w:rPr>
              <w:color w:val="auto"/>
            </w:rPr>
            <w:t>s</w:t>
          </w:r>
          <w:r w:rsidR="007543A6" w:rsidRPr="00D91B1C">
            <w:rPr>
              <w:color w:val="auto"/>
            </w:rPr>
            <w:t xml:space="preserve"> Chiarelli</w:t>
          </w:r>
          <w:r w:rsidR="00460FA9">
            <w:rPr>
              <w:color w:val="auto"/>
            </w:rPr>
            <w:t>, Hornby, Willis, D. Smith, McCormick, J. Cannon, Holstein</w:t>
          </w:r>
          <w:r w:rsidR="00071CD6">
            <w:rPr>
              <w:color w:val="auto"/>
            </w:rPr>
            <w:t>, Hite</w:t>
          </w:r>
          <w:r w:rsidR="00970B76">
            <w:rPr>
              <w:color w:val="auto"/>
            </w:rPr>
            <w:t>, and Ridenour</w:t>
          </w:r>
        </w:sdtContent>
      </w:sdt>
    </w:p>
    <w:p w14:paraId="05165E81" w14:textId="55A2C847" w:rsidR="00E831B3" w:rsidRPr="00D91B1C" w:rsidRDefault="00CD36CF" w:rsidP="00CC1F3B">
      <w:pPr>
        <w:pStyle w:val="References"/>
        <w:rPr>
          <w:color w:val="auto"/>
        </w:rPr>
      </w:pPr>
      <w:r w:rsidRPr="00D91B1C">
        <w:rPr>
          <w:color w:val="auto"/>
        </w:rPr>
        <w:t>[</w:t>
      </w:r>
      <w:sdt>
        <w:sdtPr>
          <w:rPr>
            <w:color w:val="auto"/>
          </w:rPr>
          <w:tag w:val="References"/>
          <w:id w:val="-1043047873"/>
          <w:placeholder>
            <w:docPart w:val="FBE93DA87DCD41258E6323DBFFE09312"/>
          </w:placeholder>
          <w:text w:multiLine="1"/>
        </w:sdtPr>
        <w:sdtEndPr/>
        <w:sdtContent>
          <w:r w:rsidR="005C4ED6">
            <w:rPr>
              <w:color w:val="auto"/>
            </w:rPr>
            <w:t>Introduced February 17, 2025; referred to the Committee on Government Organization then the Judiciary</w:t>
          </w:r>
        </w:sdtContent>
      </w:sdt>
      <w:r w:rsidRPr="00D91B1C">
        <w:rPr>
          <w:color w:val="auto"/>
        </w:rPr>
        <w:t>]</w:t>
      </w:r>
    </w:p>
    <w:p w14:paraId="46343395" w14:textId="098AE3D8" w:rsidR="00303684" w:rsidRPr="00D91B1C" w:rsidRDefault="0000526A" w:rsidP="00CC1F3B">
      <w:pPr>
        <w:pStyle w:val="TitleSection"/>
        <w:rPr>
          <w:color w:val="auto"/>
        </w:rPr>
      </w:pPr>
      <w:r w:rsidRPr="00D91B1C">
        <w:rPr>
          <w:color w:val="auto"/>
        </w:rPr>
        <w:lastRenderedPageBreak/>
        <w:t>A BILL</w:t>
      </w:r>
      <w:r w:rsidR="007543A6" w:rsidRPr="00D91B1C">
        <w:rPr>
          <w:color w:val="auto"/>
        </w:rPr>
        <w:t xml:space="preserve"> to amend and reenact §3-1-31 of the Code of West Virginia, 1931, as amended, relating to requiring </w:t>
      </w:r>
      <w:r w:rsidR="008B5A35" w:rsidRPr="00D91B1C">
        <w:rPr>
          <w:color w:val="auto"/>
        </w:rPr>
        <w:t xml:space="preserve">that </w:t>
      </w:r>
      <w:r w:rsidR="007543A6" w:rsidRPr="00D91B1C">
        <w:rPr>
          <w:color w:val="auto"/>
        </w:rPr>
        <w:t>municipal elections be held</w:t>
      </w:r>
      <w:r w:rsidR="008B5A35" w:rsidRPr="00D91B1C">
        <w:rPr>
          <w:color w:val="auto"/>
        </w:rPr>
        <w:t xml:space="preserve"> concurrently with regularly scheduled primary or general elections.</w:t>
      </w:r>
    </w:p>
    <w:p w14:paraId="7632FADD" w14:textId="1E018AE1" w:rsidR="003C6034" w:rsidRPr="00D91B1C" w:rsidRDefault="00303684" w:rsidP="00CC1F3B">
      <w:pPr>
        <w:pStyle w:val="EnactingClause"/>
        <w:rPr>
          <w:color w:val="auto"/>
        </w:rPr>
      </w:pPr>
      <w:r w:rsidRPr="00D91B1C">
        <w:rPr>
          <w:color w:val="auto"/>
        </w:rPr>
        <w:t>Be it enacted by the Legislature of West Virginia:</w:t>
      </w:r>
    </w:p>
    <w:p w14:paraId="5B3CCD7E" w14:textId="77777777" w:rsidR="007543A6" w:rsidRPr="00D91B1C" w:rsidRDefault="007543A6" w:rsidP="007543A6">
      <w:pPr>
        <w:pStyle w:val="ArticleHeading"/>
        <w:rPr>
          <w:color w:val="auto"/>
        </w:rPr>
      </w:pPr>
      <w:r w:rsidRPr="00D91B1C">
        <w:rPr>
          <w:color w:val="auto"/>
        </w:rPr>
        <w:t>article 1.  general provisions and definitions.</w:t>
      </w:r>
    </w:p>
    <w:p w14:paraId="1120FA97" w14:textId="77777777" w:rsidR="007543A6" w:rsidRPr="00D91B1C" w:rsidRDefault="007543A6" w:rsidP="007543A6">
      <w:pPr>
        <w:pStyle w:val="SectionHeading"/>
        <w:rPr>
          <w:color w:val="auto"/>
        </w:rPr>
      </w:pPr>
      <w:r w:rsidRPr="00D91B1C">
        <w:rPr>
          <w:color w:val="auto"/>
        </w:rPr>
        <w:t>§3-1-31. Days and hours of elections; scheduling of local elections; extension or shortening of terms of certain elected local officials.</w:t>
      </w:r>
    </w:p>
    <w:p w14:paraId="0FB659B3" w14:textId="77777777" w:rsidR="007543A6" w:rsidRPr="00D91B1C" w:rsidRDefault="007543A6" w:rsidP="00563CB6">
      <w:pPr>
        <w:pStyle w:val="SectionBody"/>
        <w:rPr>
          <w:color w:val="auto"/>
        </w:rPr>
        <w:sectPr w:rsidR="007543A6" w:rsidRPr="00D91B1C" w:rsidSect="00B54E4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6A0FF45" w14:textId="7AC02CBD" w:rsidR="007543A6" w:rsidRPr="00D91B1C" w:rsidRDefault="007543A6" w:rsidP="007543A6">
      <w:pPr>
        <w:pStyle w:val="SectionBody"/>
        <w:rPr>
          <w:color w:val="auto"/>
        </w:rPr>
      </w:pPr>
      <w:r w:rsidRPr="00D91B1C">
        <w:rPr>
          <w:color w:val="auto"/>
        </w:rPr>
        <w:t xml:space="preserve">(a) General elections shall be held in the several election precincts of the state on the Tuesday next after the first Monday in November of each even year. Primary and special elections shall be held on the days provided by law therefor: </w:t>
      </w:r>
      <w:r w:rsidRPr="00D91B1C">
        <w:rPr>
          <w:i/>
          <w:iCs/>
          <w:color w:val="auto"/>
        </w:rPr>
        <w:t>Provided,</w:t>
      </w:r>
      <w:r w:rsidRPr="00D91B1C">
        <w:rPr>
          <w:color w:val="auto"/>
        </w:rPr>
        <w:t xml:space="preserve"> That beginning July 1, 2022, all local municipal elections </w:t>
      </w:r>
      <w:r w:rsidRPr="00D91B1C">
        <w:rPr>
          <w:strike/>
          <w:color w:val="auto"/>
        </w:rPr>
        <w:t>may</w:t>
      </w:r>
      <w:r w:rsidRPr="00D91B1C">
        <w:rPr>
          <w:color w:val="auto"/>
        </w:rPr>
        <w:t xml:space="preserve"> </w:t>
      </w:r>
      <w:r w:rsidRPr="00D91B1C">
        <w:rPr>
          <w:color w:val="auto"/>
          <w:u w:val="single"/>
        </w:rPr>
        <w:t>shall</w:t>
      </w:r>
      <w:r w:rsidRPr="00D91B1C">
        <w:rPr>
          <w:color w:val="auto"/>
        </w:rPr>
        <w:t xml:space="preserve"> be held concurrently with a regularly scheduled statewide primary or general election. </w:t>
      </w:r>
      <w:r w:rsidRPr="00D91B1C">
        <w:rPr>
          <w:strike/>
          <w:color w:val="auto"/>
        </w:rPr>
        <w:t>In exercising this right, a municipality may negotiate an agreement with the county commission to establish the election date, election officials, registration books to be used, and other matters pertaining to changing the municipal election to be held on the same day as a regularly scheduled statewide primary or general election: Provided, however, That a</w:t>
      </w:r>
      <w:r w:rsidRPr="00D91B1C">
        <w:rPr>
          <w:color w:val="auto"/>
        </w:rPr>
        <w:t xml:space="preserve"> </w:t>
      </w:r>
      <w:r w:rsidRPr="00D91B1C">
        <w:rPr>
          <w:color w:val="auto"/>
          <w:u w:val="single"/>
        </w:rPr>
        <w:t xml:space="preserve">A </w:t>
      </w:r>
      <w:r w:rsidRPr="00D91B1C">
        <w:rPr>
          <w:color w:val="auto"/>
        </w:rPr>
        <w:t xml:space="preserve">municipality which </w:t>
      </w:r>
      <w:r w:rsidRPr="00D91B1C">
        <w:rPr>
          <w:strike/>
          <w:color w:val="auto"/>
        </w:rPr>
        <w:t xml:space="preserve">enters into an agreement with a county commission to </w:t>
      </w:r>
      <w:r w:rsidR="007B5F06" w:rsidRPr="00D91B1C">
        <w:rPr>
          <w:strike/>
          <w:color w:val="auto"/>
        </w:rPr>
        <w:t xml:space="preserve">hold </w:t>
      </w:r>
      <w:r w:rsidRPr="00D91B1C">
        <w:rPr>
          <w:strike/>
          <w:color w:val="auto"/>
        </w:rPr>
        <w:t>elections</w:t>
      </w:r>
      <w:r w:rsidRPr="00D91B1C">
        <w:rPr>
          <w:color w:val="auto"/>
        </w:rPr>
        <w:t xml:space="preserve"> </w:t>
      </w:r>
      <w:r w:rsidR="00CD5314" w:rsidRPr="00D91B1C">
        <w:rPr>
          <w:color w:val="auto"/>
          <w:u w:val="single"/>
        </w:rPr>
        <w:t>holds an election</w:t>
      </w:r>
      <w:r w:rsidR="00CD5314" w:rsidRPr="00D91B1C">
        <w:rPr>
          <w:color w:val="auto"/>
        </w:rPr>
        <w:t xml:space="preserve"> </w:t>
      </w:r>
      <w:r w:rsidRPr="00D91B1C">
        <w:rPr>
          <w:color w:val="auto"/>
        </w:rPr>
        <w:t>at the same time as a regularly scheduled statewide primary or general election day pursuant to §8-5-5 of this code shall share in the administrative costs of holding the election</w:t>
      </w:r>
      <w:r w:rsidR="007B5F06" w:rsidRPr="00D91B1C">
        <w:rPr>
          <w:color w:val="auto"/>
          <w:u w:val="single"/>
        </w:rPr>
        <w:t>:</w:t>
      </w:r>
      <w:r w:rsidRPr="00D91B1C">
        <w:rPr>
          <w:color w:val="auto"/>
        </w:rPr>
        <w:t xml:space="preserve"> </w:t>
      </w:r>
      <w:r w:rsidRPr="00D91B1C">
        <w:rPr>
          <w:strike/>
          <w:color w:val="auto"/>
        </w:rPr>
        <w:t>but which</w:t>
      </w:r>
      <w:r w:rsidRPr="00D91B1C">
        <w:rPr>
          <w:color w:val="auto"/>
        </w:rPr>
        <w:t xml:space="preserve"> </w:t>
      </w:r>
      <w:r w:rsidRPr="00D91B1C">
        <w:rPr>
          <w:i/>
          <w:iCs/>
          <w:color w:val="auto"/>
          <w:u w:val="single"/>
        </w:rPr>
        <w:t>Provided</w:t>
      </w:r>
      <w:r w:rsidRPr="00D91B1C">
        <w:rPr>
          <w:color w:val="auto"/>
          <w:u w:val="single"/>
        </w:rPr>
        <w:t xml:space="preserve">, </w:t>
      </w:r>
      <w:r w:rsidRPr="00D91B1C">
        <w:rPr>
          <w:i/>
          <w:iCs/>
          <w:color w:val="auto"/>
          <w:u w:val="single"/>
        </w:rPr>
        <w:t>however</w:t>
      </w:r>
      <w:r w:rsidRPr="00D91B1C">
        <w:rPr>
          <w:color w:val="auto"/>
          <w:u w:val="single"/>
        </w:rPr>
        <w:t>, That the municip</w:t>
      </w:r>
      <w:r w:rsidR="008B5A35" w:rsidRPr="00D91B1C">
        <w:rPr>
          <w:color w:val="auto"/>
          <w:u w:val="single"/>
        </w:rPr>
        <w:t>a</w:t>
      </w:r>
      <w:r w:rsidRPr="00D91B1C">
        <w:rPr>
          <w:color w:val="auto"/>
          <w:u w:val="single"/>
        </w:rPr>
        <w:t>lity</w:t>
      </w:r>
      <w:r w:rsidR="00BE063B" w:rsidRPr="00D91B1C">
        <w:rPr>
          <w:color w:val="auto"/>
          <w:u w:val="single"/>
        </w:rPr>
        <w:t>’</w:t>
      </w:r>
      <w:r w:rsidRPr="00D91B1C">
        <w:rPr>
          <w:color w:val="auto"/>
          <w:u w:val="single"/>
        </w:rPr>
        <w:t>s</w:t>
      </w:r>
      <w:r w:rsidRPr="00D91B1C">
        <w:rPr>
          <w:color w:val="auto"/>
        </w:rPr>
        <w:t xml:space="preserve"> costs </w:t>
      </w:r>
      <w:r w:rsidRPr="00D91B1C">
        <w:rPr>
          <w:strike/>
          <w:color w:val="auto"/>
        </w:rPr>
        <w:t>shall</w:t>
      </w:r>
      <w:r w:rsidRPr="00D91B1C">
        <w:rPr>
          <w:color w:val="auto"/>
        </w:rPr>
        <w:t xml:space="preserve"> </w:t>
      </w:r>
      <w:r w:rsidR="000014A0" w:rsidRPr="00D91B1C">
        <w:rPr>
          <w:color w:val="auto"/>
          <w:u w:val="single"/>
        </w:rPr>
        <w:t>may</w:t>
      </w:r>
      <w:r w:rsidR="000014A0" w:rsidRPr="00D91B1C">
        <w:rPr>
          <w:color w:val="auto"/>
        </w:rPr>
        <w:t xml:space="preserve"> </w:t>
      </w:r>
      <w:r w:rsidRPr="00D91B1C">
        <w:rPr>
          <w:color w:val="auto"/>
        </w:rPr>
        <w:t xml:space="preserve">not exceed the municipality’s pro rata share of voters registered in the municipality compared with the total voters registered in the county: </w:t>
      </w:r>
      <w:r w:rsidRPr="00D91B1C">
        <w:rPr>
          <w:i/>
          <w:iCs/>
          <w:color w:val="auto"/>
        </w:rPr>
        <w:t xml:space="preserve">Provided further, </w:t>
      </w:r>
      <w:r w:rsidRPr="00D91B1C">
        <w:rPr>
          <w:color w:val="auto"/>
        </w:rPr>
        <w:t xml:space="preserve">That the municipality shall also comply with the requirements of §8-5-5 of this code regarding an agreement with the county regarding use of county election officials in municipal elections. </w:t>
      </w:r>
    </w:p>
    <w:p w14:paraId="25F9097F" w14:textId="2148E7CB" w:rsidR="008736AA" w:rsidRPr="00D91B1C" w:rsidRDefault="007543A6" w:rsidP="00CC1F3B">
      <w:pPr>
        <w:pStyle w:val="SectionBody"/>
        <w:rPr>
          <w:color w:val="auto"/>
        </w:rPr>
      </w:pPr>
      <w:r w:rsidRPr="00D91B1C">
        <w:rPr>
          <w:color w:val="auto"/>
        </w:rPr>
        <w:t>(b) At every primary, general, or special election the polls shall be opened in each precinct on the day of the election at 6:30 in the morning and be closed at 7:30 in the evening.</w:t>
      </w:r>
    </w:p>
    <w:p w14:paraId="5DEE088E" w14:textId="77777777" w:rsidR="00C33014" w:rsidRPr="00D91B1C" w:rsidRDefault="00C33014" w:rsidP="00CC1F3B">
      <w:pPr>
        <w:pStyle w:val="Note"/>
        <w:rPr>
          <w:color w:val="auto"/>
        </w:rPr>
      </w:pPr>
    </w:p>
    <w:p w14:paraId="0FCB0B00" w14:textId="5B8F3445" w:rsidR="006865E9" w:rsidRPr="00D91B1C" w:rsidRDefault="00CF1DCA" w:rsidP="00CC1F3B">
      <w:pPr>
        <w:pStyle w:val="Note"/>
        <w:rPr>
          <w:color w:val="auto"/>
        </w:rPr>
      </w:pPr>
      <w:r w:rsidRPr="00D91B1C">
        <w:rPr>
          <w:color w:val="auto"/>
        </w:rPr>
        <w:lastRenderedPageBreak/>
        <w:t>NOTE: The</w:t>
      </w:r>
      <w:r w:rsidR="006865E9" w:rsidRPr="00D91B1C">
        <w:rPr>
          <w:color w:val="auto"/>
        </w:rPr>
        <w:t xml:space="preserve"> purpose of this bill is to</w:t>
      </w:r>
      <w:r w:rsidR="008B5A35" w:rsidRPr="00D91B1C">
        <w:rPr>
          <w:color w:val="auto"/>
        </w:rPr>
        <w:t xml:space="preserve"> require that municipal elections be held concurrently with regularly scheduled primary or general elections.</w:t>
      </w:r>
    </w:p>
    <w:p w14:paraId="7B71C98D" w14:textId="7888D781" w:rsidR="006865E9" w:rsidRPr="00D91B1C" w:rsidRDefault="00AE48A0" w:rsidP="00CC1F3B">
      <w:pPr>
        <w:pStyle w:val="Note"/>
        <w:rPr>
          <w:color w:val="auto"/>
        </w:rPr>
      </w:pPr>
      <w:r w:rsidRPr="00D91B1C">
        <w:rPr>
          <w:color w:val="auto"/>
        </w:rPr>
        <w:t>Strike-throughs indicate language that would be stricken from a heading or the present law</w:t>
      </w:r>
      <w:r w:rsidR="00BE063B" w:rsidRPr="00D91B1C">
        <w:rPr>
          <w:color w:val="auto"/>
        </w:rPr>
        <w:t>,</w:t>
      </w:r>
      <w:r w:rsidRPr="00D91B1C">
        <w:rPr>
          <w:color w:val="auto"/>
        </w:rPr>
        <w:t xml:space="preserve"> and underscoring indicates new language that would be added.</w:t>
      </w:r>
    </w:p>
    <w:sectPr w:rsidR="006865E9" w:rsidRPr="00D91B1C" w:rsidSect="000B7F2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E78B" w14:textId="77777777" w:rsidR="007543A6" w:rsidRPr="00B844FE" w:rsidRDefault="007543A6" w:rsidP="00B844FE">
      <w:r>
        <w:separator/>
      </w:r>
    </w:p>
  </w:endnote>
  <w:endnote w:type="continuationSeparator" w:id="0">
    <w:p w14:paraId="3700098B" w14:textId="77777777" w:rsidR="007543A6" w:rsidRPr="00B844FE" w:rsidRDefault="007543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1FF2C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B0EA4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7FA6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D788" w14:textId="3E05C2AC" w:rsidR="00B54E4E" w:rsidRDefault="00B54E4E">
    <w:pPr>
      <w:pStyle w:val="Footer"/>
      <w:jc w:val="center"/>
    </w:pPr>
  </w:p>
  <w:p w14:paraId="6CB279CF" w14:textId="77777777" w:rsidR="0044463D" w:rsidRDefault="00444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1C29" w14:textId="77777777" w:rsidR="007543A6" w:rsidRPr="00B844FE" w:rsidRDefault="007543A6" w:rsidP="00B844FE">
      <w:r>
        <w:separator/>
      </w:r>
    </w:p>
  </w:footnote>
  <w:footnote w:type="continuationSeparator" w:id="0">
    <w:p w14:paraId="5D39462D" w14:textId="77777777" w:rsidR="007543A6" w:rsidRPr="00B844FE" w:rsidRDefault="007543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4684" w14:textId="77777777" w:rsidR="002A0269" w:rsidRPr="00B844FE" w:rsidRDefault="00970B76">
    <w:pPr>
      <w:pStyle w:val="Header"/>
    </w:pPr>
    <w:sdt>
      <w:sdtPr>
        <w:id w:val="-684364211"/>
        <w:placeholder>
          <w:docPart w:val="A20217047A3840889E2080C20B4CE77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20217047A3840889E2080C20B4CE77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7BA7" w14:textId="5970805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543A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543A6">
          <w:rPr>
            <w:sz w:val="22"/>
            <w:szCs w:val="22"/>
          </w:rPr>
          <w:t>202</w:t>
        </w:r>
        <w:r w:rsidR="00D04435">
          <w:rPr>
            <w:sz w:val="22"/>
            <w:szCs w:val="22"/>
          </w:rPr>
          <w:t>5</w:t>
        </w:r>
        <w:r w:rsidR="007543A6">
          <w:rPr>
            <w:sz w:val="22"/>
            <w:szCs w:val="22"/>
          </w:rPr>
          <w:t>R</w:t>
        </w:r>
        <w:r w:rsidR="00D04435">
          <w:rPr>
            <w:sz w:val="22"/>
            <w:szCs w:val="22"/>
          </w:rPr>
          <w:t>2144</w:t>
        </w:r>
      </w:sdtContent>
    </w:sdt>
  </w:p>
  <w:p w14:paraId="49D795C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A5F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4523342">
    <w:abstractNumId w:val="0"/>
  </w:num>
  <w:num w:numId="2" w16cid:durableId="80821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A6"/>
    <w:rsid w:val="000014A0"/>
    <w:rsid w:val="0000526A"/>
    <w:rsid w:val="00026B50"/>
    <w:rsid w:val="000573A9"/>
    <w:rsid w:val="00071CD6"/>
    <w:rsid w:val="00085D22"/>
    <w:rsid w:val="00093AB0"/>
    <w:rsid w:val="000B7F2A"/>
    <w:rsid w:val="000C5C77"/>
    <w:rsid w:val="000E3912"/>
    <w:rsid w:val="0010070F"/>
    <w:rsid w:val="001141B6"/>
    <w:rsid w:val="001346C5"/>
    <w:rsid w:val="0015112E"/>
    <w:rsid w:val="001552E7"/>
    <w:rsid w:val="001566B4"/>
    <w:rsid w:val="001A66B7"/>
    <w:rsid w:val="001C279E"/>
    <w:rsid w:val="001D459E"/>
    <w:rsid w:val="001E2450"/>
    <w:rsid w:val="0022348D"/>
    <w:rsid w:val="0027011C"/>
    <w:rsid w:val="00274200"/>
    <w:rsid w:val="00275740"/>
    <w:rsid w:val="002768CA"/>
    <w:rsid w:val="00285AD6"/>
    <w:rsid w:val="002A0269"/>
    <w:rsid w:val="002C0C80"/>
    <w:rsid w:val="00303684"/>
    <w:rsid w:val="003143F5"/>
    <w:rsid w:val="00314854"/>
    <w:rsid w:val="00394191"/>
    <w:rsid w:val="003C51CD"/>
    <w:rsid w:val="003C6034"/>
    <w:rsid w:val="00400B5C"/>
    <w:rsid w:val="004368E0"/>
    <w:rsid w:val="0044463D"/>
    <w:rsid w:val="00460FA9"/>
    <w:rsid w:val="004A393D"/>
    <w:rsid w:val="004C13DD"/>
    <w:rsid w:val="004D3ABE"/>
    <w:rsid w:val="004E3441"/>
    <w:rsid w:val="00500579"/>
    <w:rsid w:val="00561F18"/>
    <w:rsid w:val="005A5366"/>
    <w:rsid w:val="005B46A9"/>
    <w:rsid w:val="005C4ED6"/>
    <w:rsid w:val="006369EB"/>
    <w:rsid w:val="00637E73"/>
    <w:rsid w:val="006865E9"/>
    <w:rsid w:val="00686E9A"/>
    <w:rsid w:val="00691F3E"/>
    <w:rsid w:val="00694BFB"/>
    <w:rsid w:val="006A106B"/>
    <w:rsid w:val="006C523D"/>
    <w:rsid w:val="006D4036"/>
    <w:rsid w:val="007271D6"/>
    <w:rsid w:val="007543A6"/>
    <w:rsid w:val="007A5259"/>
    <w:rsid w:val="007A7081"/>
    <w:rsid w:val="007B5F06"/>
    <w:rsid w:val="007F1CF5"/>
    <w:rsid w:val="00834EDE"/>
    <w:rsid w:val="008736AA"/>
    <w:rsid w:val="008B5A35"/>
    <w:rsid w:val="008D275D"/>
    <w:rsid w:val="00970B76"/>
    <w:rsid w:val="00980327"/>
    <w:rsid w:val="00986478"/>
    <w:rsid w:val="009B5557"/>
    <w:rsid w:val="009C7C3A"/>
    <w:rsid w:val="009F1067"/>
    <w:rsid w:val="00A31E01"/>
    <w:rsid w:val="00A527AD"/>
    <w:rsid w:val="00A718CF"/>
    <w:rsid w:val="00AE48A0"/>
    <w:rsid w:val="00AE61BE"/>
    <w:rsid w:val="00B16F25"/>
    <w:rsid w:val="00B24422"/>
    <w:rsid w:val="00B54E4E"/>
    <w:rsid w:val="00B66B81"/>
    <w:rsid w:val="00B71E6F"/>
    <w:rsid w:val="00B80C20"/>
    <w:rsid w:val="00B844FE"/>
    <w:rsid w:val="00B86B4F"/>
    <w:rsid w:val="00B97FEC"/>
    <w:rsid w:val="00BA1F84"/>
    <w:rsid w:val="00BC562B"/>
    <w:rsid w:val="00BE063B"/>
    <w:rsid w:val="00C33014"/>
    <w:rsid w:val="00C33434"/>
    <w:rsid w:val="00C34869"/>
    <w:rsid w:val="00C42EB6"/>
    <w:rsid w:val="00C85096"/>
    <w:rsid w:val="00CB20EF"/>
    <w:rsid w:val="00CC1F3B"/>
    <w:rsid w:val="00CD12CB"/>
    <w:rsid w:val="00CD36CF"/>
    <w:rsid w:val="00CD5314"/>
    <w:rsid w:val="00CE29D3"/>
    <w:rsid w:val="00CF1DCA"/>
    <w:rsid w:val="00D04435"/>
    <w:rsid w:val="00D33179"/>
    <w:rsid w:val="00D45DAC"/>
    <w:rsid w:val="00D579FC"/>
    <w:rsid w:val="00D81C16"/>
    <w:rsid w:val="00D91B1C"/>
    <w:rsid w:val="00DE526B"/>
    <w:rsid w:val="00DF199D"/>
    <w:rsid w:val="00E01542"/>
    <w:rsid w:val="00E365F1"/>
    <w:rsid w:val="00E62F48"/>
    <w:rsid w:val="00E831B3"/>
    <w:rsid w:val="00E95FBC"/>
    <w:rsid w:val="00EC0DA9"/>
    <w:rsid w:val="00EC5E63"/>
    <w:rsid w:val="00EE70CB"/>
    <w:rsid w:val="00F41CA2"/>
    <w:rsid w:val="00F443C0"/>
    <w:rsid w:val="00F62EFB"/>
    <w:rsid w:val="00F8406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5AB96"/>
  <w15:chartTrackingRefBased/>
  <w15:docId w15:val="{F92B4ED1-F409-490B-A8AA-DA04BA8A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06E76C08FB42518C08F3CF6A5EA24C"/>
        <w:category>
          <w:name w:val="General"/>
          <w:gallery w:val="placeholder"/>
        </w:category>
        <w:types>
          <w:type w:val="bbPlcHdr"/>
        </w:types>
        <w:behaviors>
          <w:behavior w:val="content"/>
        </w:behaviors>
        <w:guid w:val="{47D97636-68AA-4E5A-821B-0256EC24291A}"/>
      </w:docPartPr>
      <w:docPartBody>
        <w:p w:rsidR="00F35FD2" w:rsidRDefault="00F35FD2">
          <w:pPr>
            <w:pStyle w:val="ED06E76C08FB42518C08F3CF6A5EA24C"/>
          </w:pPr>
          <w:r w:rsidRPr="00B844FE">
            <w:t>Prefix Text</w:t>
          </w:r>
        </w:p>
      </w:docPartBody>
    </w:docPart>
    <w:docPart>
      <w:docPartPr>
        <w:name w:val="A20217047A3840889E2080C20B4CE773"/>
        <w:category>
          <w:name w:val="General"/>
          <w:gallery w:val="placeholder"/>
        </w:category>
        <w:types>
          <w:type w:val="bbPlcHdr"/>
        </w:types>
        <w:behaviors>
          <w:behavior w:val="content"/>
        </w:behaviors>
        <w:guid w:val="{1E3E4B81-5110-4773-8B32-1467DC714562}"/>
      </w:docPartPr>
      <w:docPartBody>
        <w:p w:rsidR="00F35FD2" w:rsidRDefault="00F35FD2">
          <w:pPr>
            <w:pStyle w:val="A20217047A3840889E2080C20B4CE773"/>
          </w:pPr>
          <w:r w:rsidRPr="00B844FE">
            <w:t>[Type here]</w:t>
          </w:r>
        </w:p>
      </w:docPartBody>
    </w:docPart>
    <w:docPart>
      <w:docPartPr>
        <w:name w:val="318EC13A19724EA7BD0B58FFA87D619C"/>
        <w:category>
          <w:name w:val="General"/>
          <w:gallery w:val="placeholder"/>
        </w:category>
        <w:types>
          <w:type w:val="bbPlcHdr"/>
        </w:types>
        <w:behaviors>
          <w:behavior w:val="content"/>
        </w:behaviors>
        <w:guid w:val="{1EFC2AD8-009E-493B-A23D-CF2E2AD4707B}"/>
      </w:docPartPr>
      <w:docPartBody>
        <w:p w:rsidR="00F35FD2" w:rsidRDefault="00F35FD2">
          <w:pPr>
            <w:pStyle w:val="318EC13A19724EA7BD0B58FFA87D619C"/>
          </w:pPr>
          <w:r w:rsidRPr="00B844FE">
            <w:t>Number</w:t>
          </w:r>
        </w:p>
      </w:docPartBody>
    </w:docPart>
    <w:docPart>
      <w:docPartPr>
        <w:name w:val="83769E82B65646BB9B8F5248A7BA3768"/>
        <w:category>
          <w:name w:val="General"/>
          <w:gallery w:val="placeholder"/>
        </w:category>
        <w:types>
          <w:type w:val="bbPlcHdr"/>
        </w:types>
        <w:behaviors>
          <w:behavior w:val="content"/>
        </w:behaviors>
        <w:guid w:val="{E29919AD-5770-4487-9C99-D0658F992CE6}"/>
      </w:docPartPr>
      <w:docPartBody>
        <w:p w:rsidR="00F35FD2" w:rsidRDefault="00F35FD2">
          <w:pPr>
            <w:pStyle w:val="83769E82B65646BB9B8F5248A7BA3768"/>
          </w:pPr>
          <w:r w:rsidRPr="00B844FE">
            <w:t>Enter Sponsors Here</w:t>
          </w:r>
        </w:p>
      </w:docPartBody>
    </w:docPart>
    <w:docPart>
      <w:docPartPr>
        <w:name w:val="FBE93DA87DCD41258E6323DBFFE09312"/>
        <w:category>
          <w:name w:val="General"/>
          <w:gallery w:val="placeholder"/>
        </w:category>
        <w:types>
          <w:type w:val="bbPlcHdr"/>
        </w:types>
        <w:behaviors>
          <w:behavior w:val="content"/>
        </w:behaviors>
        <w:guid w:val="{F64904B9-4518-4803-ABD6-3E19E665B58F}"/>
      </w:docPartPr>
      <w:docPartBody>
        <w:p w:rsidR="00F35FD2" w:rsidRDefault="00F35FD2">
          <w:pPr>
            <w:pStyle w:val="FBE93DA87DCD41258E6323DBFFE093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D2"/>
    <w:rsid w:val="00026B50"/>
    <w:rsid w:val="005B46A9"/>
    <w:rsid w:val="00B97FEC"/>
    <w:rsid w:val="00D33179"/>
    <w:rsid w:val="00F3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06E76C08FB42518C08F3CF6A5EA24C">
    <w:name w:val="ED06E76C08FB42518C08F3CF6A5EA24C"/>
  </w:style>
  <w:style w:type="paragraph" w:customStyle="1" w:styleId="A20217047A3840889E2080C20B4CE773">
    <w:name w:val="A20217047A3840889E2080C20B4CE773"/>
  </w:style>
  <w:style w:type="paragraph" w:customStyle="1" w:styleId="318EC13A19724EA7BD0B58FFA87D619C">
    <w:name w:val="318EC13A19724EA7BD0B58FFA87D619C"/>
  </w:style>
  <w:style w:type="paragraph" w:customStyle="1" w:styleId="83769E82B65646BB9B8F5248A7BA3768">
    <w:name w:val="83769E82B65646BB9B8F5248A7BA3768"/>
  </w:style>
  <w:style w:type="character" w:styleId="PlaceholderText">
    <w:name w:val="Placeholder Text"/>
    <w:basedOn w:val="DefaultParagraphFont"/>
    <w:uiPriority w:val="99"/>
    <w:semiHidden/>
    <w:rPr>
      <w:color w:val="808080"/>
    </w:rPr>
  </w:style>
  <w:style w:type="paragraph" w:customStyle="1" w:styleId="FBE93DA87DCD41258E6323DBFFE09312">
    <w:name w:val="FBE93DA87DCD41258E6323DBFFE093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Rebecca Sutton</cp:lastModifiedBy>
  <cp:revision>4</cp:revision>
  <dcterms:created xsi:type="dcterms:W3CDTF">2025-02-17T01:18:00Z</dcterms:created>
  <dcterms:modified xsi:type="dcterms:W3CDTF">2025-03-10T17:35:00Z</dcterms:modified>
</cp:coreProperties>
</file>